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DD" w:rsidRPr="002668DD" w:rsidRDefault="002668DD" w:rsidP="002668DD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</w:pPr>
      <w:r w:rsidRPr="002668DD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>Как учитывать, хранить и списывать химические реактивы в школе</w:t>
      </w:r>
    </w:p>
    <w:p w:rsidR="002668DD" w:rsidRPr="002668DD" w:rsidRDefault="002668DD" w:rsidP="002668DD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Школа обязана оснастить учебные кабинеты, в том числе приобрести химические реактивы для практических занятий. Из рекомендации узнаете, </w:t>
      </w:r>
      <w:hyperlink r:id="rId5" w:anchor="/document/16/40613/qwe1/" w:history="1">
        <w:r w:rsidRPr="002668DD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как учитывать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6" w:anchor="/document/16/40613/qwe2/" w:history="1">
        <w:r w:rsidRPr="002668DD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хранить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7" w:anchor="/document/16/40613/qwe3/" w:history="1">
        <w:r w:rsidRPr="002668DD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списывать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химические реактивы.</w:t>
      </w:r>
    </w:p>
    <w:p w:rsidR="002668DD" w:rsidRPr="002668DD" w:rsidRDefault="002668DD" w:rsidP="002668DD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668D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Как организовать контроль за оборотом химических реактивов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Назначьте работника ответственным за использование химических реактивов в школе. Это может быть учитель химии. Издайте </w:t>
      </w:r>
      <w:hyperlink r:id="rId8" w:anchor="/document/118/61548/" w:history="1">
        <w:r w:rsidRPr="002668DD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приказ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укажите в нем права и обязанности ответственного. К приказу приложите правила оборота химических реактивов в школе: как их учитывать, как расходовать, где хранить и как списывать. В качестве ориентира используйте </w:t>
      </w:r>
      <w:hyperlink r:id="rId9" w:anchor="/document/97/99523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Минпроса</w:t>
        </w:r>
        <w:proofErr w:type="spellEnd"/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СССР от 10.07.1987 № 127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</w:t>
      </w:r>
      <w:hyperlink r:id="rId10" w:anchor="/document/16/21680/" w:tooltip="Как составить учетную политику" w:history="1">
        <w:r w:rsidRPr="002668DD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учетной политике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школы зафиксируйте, когда ответственный должен сдавать в бухгалтерию отчеты об использовании реактивов. Например, установите, что отчеты надо сдавать в середине и конце учебного </w:t>
      </w:r>
      <w:proofErr w:type="spellStart"/>
      <w:proofErr w:type="gram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года,или</w:t>
      </w:r>
      <w:proofErr w:type="spellEnd"/>
      <w:proofErr w:type="gram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укажите конкретные сроки сдачи отчетов.</w:t>
      </w:r>
    </w:p>
    <w:p w:rsidR="002668DD" w:rsidRPr="002668DD" w:rsidRDefault="002668DD" w:rsidP="002668DD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668D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Как учитывать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Среди химических реактивов школы отдельно надо учитывать </w:t>
      </w:r>
      <w:proofErr w:type="spell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прекурсоры</w:t>
      </w:r>
      <w:proofErr w:type="spell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наркотических средств и психотропных веществ. В школе к таким веществам относят ацетон, перманганат калия, серную кислоту, соляную кислоту, толуол, </w:t>
      </w:r>
      <w:proofErr w:type="spell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диэтиловый</w:t>
      </w:r>
      <w:proofErr w:type="spell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эфир, уксусную кислоту. Эти реактивы входят в </w:t>
      </w:r>
      <w:hyperlink r:id="rId11" w:anchor="/document/99/901711867/XA00M6C2MG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таблицу III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оборот которых в России ограничен (</w:t>
      </w:r>
      <w:hyperlink r:id="rId12" w:anchor="/document/99/901711867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постановление Правительства от 30.06.1998 № 681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Поручите ответственному составить и вести журнал регистрации </w:t>
      </w:r>
      <w:proofErr w:type="spell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hyperlink r:id="rId13" w:anchor="/document/140/20372/" w:tooltip="Журнал регистрации операций, при которых изменяется количество прекурсоров наркотических средств и психотропных веществ" w:history="1">
        <w:r w:rsidRPr="002668DD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Форму журнала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возьмите из приложения к Правилам, утвержденным </w:t>
      </w:r>
      <w:hyperlink r:id="rId14" w:anchor="/document/99/902221958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постановлением Правительства от 09.06.2010 № 419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Журнал </w:t>
      </w:r>
      <w:proofErr w:type="spell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надосброшюровать</w:t>
      </w:r>
      <w:proofErr w:type="spell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пронумеровать и заверить подписью руководителя. Поставьте на журнал печать школы так, чтобы ее оттиск был и на наклейке, и на листе журнала, к которому приклеены концы шнуровки.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каждого наименования </w:t>
      </w:r>
      <w:proofErr w:type="spell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прекурсора</w:t>
      </w:r>
      <w:proofErr w:type="spell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надо выделить отдельный разворот журнала. В журнале указывают наименования </w:t>
      </w:r>
      <w:proofErr w:type="spell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прекурсора</w:t>
      </w:r>
      <w:proofErr w:type="spell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другое наименование вещества, под которым его приобрели. Нумерацию записей в журналах ведут в пределах календарного года в порядке возрастания номеров. Нумерацию записей в новых журналах начинают с номера, следующего за последним номером в заполненных журналах. Не использованные в текущем календарном году страницы журналов прочеркивают и не используют в следующем календарном году (п. </w:t>
      </w:r>
      <w:hyperlink r:id="rId15" w:anchor="/document/99/902221958/XA00MA62N9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3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6" w:anchor="/document/99/902221958/XA00M7E2ML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7–9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Правил, утв. </w:t>
      </w:r>
      <w:hyperlink r:id="rId17" w:anchor="/document/99/902221958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постановлением Правительства от 09.06.2010 № 419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Каждую запись ответственный должен заверить своей подписью. Если есть исправления, то их ответственный заверяет своей подписью отдельно (п. </w:t>
      </w:r>
      <w:hyperlink r:id="rId18" w:anchor="/document/99/902221958/XA00M9I2N5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10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9" w:anchor="/document/99/902221958/XA00MA42N8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11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Правил, утв. </w:t>
      </w:r>
      <w:hyperlink r:id="rId20" w:anchor="/document/99/902221958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постановлением Правительства от 09.06.2010 № 419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2668DD" w:rsidRPr="002668DD" w:rsidRDefault="002668DD" w:rsidP="002668DD">
      <w:pPr>
        <w:shd w:val="clear" w:color="auto" w:fill="F9F7EE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Внимание:</w:t>
      </w: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храните журнал регистрации </w:t>
      </w:r>
      <w:proofErr w:type="spell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металлическом шкафу или сейфе, ключи от которого должны быть у ответственного (</w:t>
      </w:r>
      <w:hyperlink r:id="rId21" w:anchor="/document/99/902221958/XA00MAM2NB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п. 12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Правил, утв. </w:t>
      </w:r>
      <w:hyperlink r:id="rId22" w:anchor="/document/99/902221958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постановлением Правительства от 09.06.2010 № 419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 химические вещества можно учитывать в </w:t>
      </w:r>
      <w:hyperlink r:id="rId23" w:anchor="/document/118/61548/dfasbr5bev/" w:tooltip="Журнал учета химических реактивов, не относящихся к прекурсорам наркотических средств и психотропных веществ" w:history="1">
        <w:r w:rsidRPr="002668DD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отдельном журнале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Законодательство не устанавливает требований к учету остальных химических реактивов в школе, поэтому их оборот надо контролировать с целью бухгалтерского учета. Утвердите форму журнала, например, тем же </w:t>
      </w:r>
      <w:hyperlink r:id="rId24" w:anchor="/document/118/61548/" w:history="1">
        <w:r w:rsidRPr="002668DD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приказом, которым назначали ответственного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Вносить записи в журнал можно после каждого использования реактивов или по итогам отчетного периода, например, месяца.</w:t>
      </w:r>
    </w:p>
    <w:p w:rsidR="002668DD" w:rsidRPr="002668DD" w:rsidRDefault="002668DD" w:rsidP="002668DD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668D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Как хранить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Поручите ответственному хранить реактивы в соответствии с их химической природой. Основной принцип хранения – при случайном смешении веществ между ними не должно быть взаимодействия или, если </w:t>
      </w:r>
      <w:proofErr w:type="spell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онопроизойдет</w:t>
      </w:r>
      <w:proofErr w:type="spell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продукты реакции и тепловой эффект не должны представлять опасности.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химические вещества можно разделить на восемь групп хранения (</w:t>
      </w:r>
      <w:hyperlink r:id="rId25" w:anchor="/document/97/99523/me590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приложение 7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Правилам, утв. </w:t>
      </w:r>
      <w:hyperlink r:id="rId26" w:anchor="/document/97/99523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Минпроса</w:t>
        </w:r>
        <w:proofErr w:type="spellEnd"/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СССР от 10.07.1987 № 127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Чтобы понять, какое вещество в какую группу хранения входит, используйте таблицу из </w:t>
      </w:r>
      <w:hyperlink r:id="rId27" w:anchor="/document/97/99523/me684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приложения 8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Правилам, утвержденным </w:t>
      </w:r>
      <w:hyperlink r:id="rId28" w:anchor="/document/97/99523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Минпроса</w:t>
        </w:r>
        <w:proofErr w:type="spellEnd"/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СССР от 10.07.1987 № 127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Примеры веществ и способы их хранения смотрите в таблице.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Группы хранения реактивов</w:t>
      </w:r>
    </w:p>
    <w:tbl>
      <w:tblPr>
        <w:tblW w:w="5000" w:type="pct"/>
        <w:tblInd w:w="1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048"/>
        <w:gridCol w:w="3103"/>
        <w:gridCol w:w="2197"/>
      </w:tblGrid>
      <w:tr w:rsidR="002668DD" w:rsidRPr="002668DD" w:rsidTr="002668DD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 группы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Общие свойства веществ группы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Примеры веществ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Условия хранения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Взрывчатые вещества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Тротил, гексоген, нитрат аммония, нитроглицерин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Запрещено вносить в школу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Выделяют при взаимодействии с водой легковоспламеняющиеся газы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Литий, натрий, кальций металлический, карбид кальция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лаборантской в шкафу под замком или вместе с ЛВЖ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Самовозгораются на воздухе при неправильном хранении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Метилнатрий</w:t>
            </w:r>
            <w:proofErr w:type="spellEnd"/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триметилалюминий</w:t>
            </w:r>
            <w:proofErr w:type="spellEnd"/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силан</w:t>
            </w:r>
            <w:proofErr w:type="spellEnd"/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дифосфин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хранят в школе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Легковоспламеняющиеся жидкости (ЛВЖ)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Диэтиловый</w:t>
            </w:r>
            <w:proofErr w:type="spellEnd"/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эфир, ацетон, бензол, спирт этиловый, толуол, циклогексан, изобутиловый спирт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лаборантской в металлическом ящике или в специальной укладке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Легковоспламеняющиеся твердые вещества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Сера черенковая, фосфор красный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лаборантской в шкафу под замком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Воспламеняющие (окисляющие) вещества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перманганат, азотная кислота (плотность 1,42), нитраты калия, натрия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лаборантской в шкафу, отдельно от IV и V групп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Повышенной физиологической активности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Бром, йод, гидроксиды калия, кальция, натрия, оксид кальция и свинца, дихромат аммония, нитрат и хлорид бария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лаборантской в сейфе или запирающемся металлическом ящике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Малоопасные вещества и практически безопасные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хлорид, сахароза, мел, борная кислота, магния сульфат, кальция сульфат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классе в запирающихся шкафах или в лаборантской в шкафах</w:t>
            </w:r>
          </w:p>
        </w:tc>
      </w:tr>
    </w:tbl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Реактивы групп II–VI храните так, чтобы представители одной группы не находились близко с веществами другой группы хранения. Реактивы VIII группы можно разместить рядом с реактивами любой группы II–VI. Реактивы VII группы храните отдельно в сейфе или запирающемся металлическом ящике, ключи от которого должны быть у ответственного.</w:t>
      </w:r>
    </w:p>
    <w:p w:rsidR="002668DD" w:rsidRPr="002668DD" w:rsidRDefault="002668DD" w:rsidP="002668DD">
      <w:pPr>
        <w:shd w:val="clear" w:color="auto" w:fill="F9F7EE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Внимание:</w:t>
      </w: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химические вещества, которые относятся к </w:t>
      </w:r>
      <w:proofErr w:type="spell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"https://vip.1obraz.ru/" \l "/document/16/40613/me/" </w:instrText>
      </w: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2668DD">
        <w:rPr>
          <w:rFonts w:ascii="Arial" w:eastAsia="Times New Roman" w:hAnsi="Arial" w:cs="Arial"/>
          <w:color w:val="2B79D9"/>
          <w:sz w:val="21"/>
          <w:szCs w:val="21"/>
          <w:u w:val="single"/>
          <w:lang w:eastAsia="ru-RU"/>
        </w:rPr>
        <w:t>прекурсорам</w:t>
      </w:r>
      <w:proofErr w:type="spell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храните так, чтобы ни у кого, кроме ответственного, не было к ним доступа (</w:t>
      </w:r>
      <w:proofErr w:type="spell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"https://vip.1obraz.ru/" \l "/document/99/9056021/ZAP258S3CP/" </w:instrText>
      </w: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2668DD">
        <w:rPr>
          <w:rFonts w:ascii="Arial" w:eastAsia="Times New Roman" w:hAnsi="Arial" w:cs="Arial"/>
          <w:color w:val="147900"/>
          <w:sz w:val="21"/>
          <w:szCs w:val="21"/>
          <w:u w:val="single"/>
          <w:lang w:eastAsia="ru-RU"/>
        </w:rPr>
        <w:t>абз</w:t>
      </w:r>
      <w:proofErr w:type="spellEnd"/>
      <w:r w:rsidRPr="002668DD">
        <w:rPr>
          <w:rFonts w:ascii="Arial" w:eastAsia="Times New Roman" w:hAnsi="Arial" w:cs="Arial"/>
          <w:color w:val="147900"/>
          <w:sz w:val="21"/>
          <w:szCs w:val="21"/>
          <w:u w:val="single"/>
          <w:lang w:eastAsia="ru-RU"/>
        </w:rPr>
        <w:t>. 4 п. 4 ст. 30 Федерального закона от 08.01.1998 № 3-ФЗ</w:t>
      </w: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2668DD" w:rsidRPr="002668DD" w:rsidRDefault="002668DD" w:rsidP="002668DD">
      <w:pPr>
        <w:shd w:val="clear" w:color="auto" w:fill="F9F7EE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Например, поместите </w:t>
      </w:r>
      <w:proofErr w:type="spell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прекурсоры</w:t>
      </w:r>
      <w:proofErr w:type="spell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сейф или запирающийся металлический шкаф. Ключи от шкафа должны быть у ответственного.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реактивы храните в первичной таре в лаборантской. В кабинете можно оставить вещества VIII группы хранения и растворы для предстоящих лабораторных или практических работ. В таком случае их надо поместить в запертый шкаф. Ключи от шкафов должны быть у ответственного (</w:t>
      </w:r>
      <w:hyperlink r:id="rId29" w:anchor="/document/97/99523/me2393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п. 3.3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Правил, утв. </w:t>
      </w:r>
      <w:hyperlink r:id="rId30" w:anchor="/document/97/99523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Минпроса</w:t>
        </w:r>
        <w:proofErr w:type="spellEnd"/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СССР от 10.07.1987 № 127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 реактива или раствора есть огнеопасные, ядовитые и взрывоопасные свойства, ответственный наносит на тару дополнительную этикетку с надписью об опасности (</w:t>
      </w:r>
      <w:hyperlink r:id="rId31" w:anchor="/document/97/99523/me2369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п. 3.4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Правил, утв. </w:t>
      </w:r>
      <w:hyperlink r:id="rId32" w:anchor="/document/97/99523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Минпроса</w:t>
        </w:r>
        <w:proofErr w:type="spellEnd"/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СССР от 10.07.1987 № 127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маркировать опасные вещества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3065"/>
        <w:gridCol w:w="2954"/>
      </w:tblGrid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Опасное свойство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Надпись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Цвет этикетки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Огнеопасное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«Огнеопасно»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B86923" wp14:editId="07272A53">
                  <wp:extent cx="1028700" cy="209550"/>
                  <wp:effectExtent l="0" t="0" r="0" b="0"/>
                  <wp:docPr id="9" name="-3432726" descr="https://vip.1obraz.ru/system/content/image/52/1/-343272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432726" descr="https://vip.1obraz.ru/system/content/image/52/1/-343272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Ядовитое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«Яд»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A64E0A" wp14:editId="58593BB2">
                  <wp:extent cx="1028700" cy="209550"/>
                  <wp:effectExtent l="0" t="0" r="0" b="0"/>
                  <wp:docPr id="10" name="-3432727" descr="https://vip.1obraz.ru/system/content/image/52/1/-343272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432727" descr="https://vip.1obraz.ru/system/content/image/52/1/-343272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8DD" w:rsidRPr="002668DD" w:rsidTr="002668D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Взрывоопасное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«Взрывоопасно»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0CA5E1" wp14:editId="22D277A8">
                  <wp:extent cx="1019175" cy="209550"/>
                  <wp:effectExtent l="0" t="0" r="9525" b="0"/>
                  <wp:docPr id="11" name="-3432728" descr="https://vip.1obraz.ru/system/content/image/52/1/-343272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432728" descr="https://vip.1obraz.ru/system/content/image/52/1/-343272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8DD" w:rsidRPr="002668DD" w:rsidTr="002668D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668DD" w:rsidRPr="002668DD" w:rsidRDefault="002668DD" w:rsidP="00266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«Беречь от воды»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44972F" wp14:editId="12DD64E1">
                  <wp:extent cx="1028700" cy="209550"/>
                  <wp:effectExtent l="0" t="0" r="0" b="0"/>
                  <wp:docPr id="12" name="-3432729" descr="https://vip.1obraz.ru/system/content/image/52/1/-34327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432729" descr="https://vip.1obraz.ru/system/content/image/52/1/-34327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8DD" w:rsidRPr="002668DD" w:rsidRDefault="002668DD" w:rsidP="002668DD">
      <w:pPr>
        <w:shd w:val="clear" w:color="auto" w:fill="F9F7EE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Внимание:</w:t>
      </w: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храните реактивы и растворы в таре без этикеток или с надписями на ней, сделанными карандашом по стеклу.</w:t>
      </w:r>
    </w:p>
    <w:p w:rsidR="002668DD" w:rsidRPr="002668DD" w:rsidRDefault="002668DD" w:rsidP="002668DD">
      <w:pPr>
        <w:shd w:val="clear" w:color="auto" w:fill="F9F7EE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этикетка утеряна, а идентифицировать содержимое нельзя, уничтожьте реактив (</w:t>
      </w:r>
      <w:hyperlink r:id="rId37" w:anchor="/document/97/99523/me2390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п. 3.5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Правил, утв. </w:t>
      </w:r>
      <w:hyperlink r:id="rId38" w:anchor="/document/97/99523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Минпроса</w:t>
        </w:r>
        <w:proofErr w:type="spellEnd"/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СССР от 10.07.1987 № 127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2668DD" w:rsidRPr="002668DD" w:rsidRDefault="002668DD" w:rsidP="002668DD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668D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Как списывать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Списывайте химические реактивы, когда истек срок их хранения. Срок хранения можно узнать из сопроводительной документации к товару или из </w:t>
      </w:r>
      <w:proofErr w:type="gram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ГОСТа</w:t>
      </w:r>
      <w:proofErr w:type="gram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ТУ реактива.</w:t>
      </w:r>
    </w:p>
    <w:p w:rsidR="002668DD" w:rsidRPr="002668DD" w:rsidRDefault="002668DD" w:rsidP="002668DD">
      <w:pPr>
        <w:shd w:val="clear" w:color="auto" w:fill="F8F5E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 ГОСТов химических реактивов и их сроков хранения</w:t>
      </w:r>
    </w:p>
    <w:tbl>
      <w:tblPr>
        <w:tblW w:w="5000" w:type="pct"/>
        <w:tblInd w:w="1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2390"/>
        <w:gridCol w:w="2504"/>
      </w:tblGrid>
      <w:tr w:rsidR="002668DD" w:rsidRPr="002668DD" w:rsidTr="002668DD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Химический реактив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68DD" w:rsidRPr="002668DD" w:rsidRDefault="002668DD" w:rsidP="002668D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Гарантийный срок хранения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Серная кислота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anchor="/document/97/432148/" w:history="1">
              <w:r w:rsidRPr="002668DD">
                <w:rPr>
                  <w:rFonts w:ascii="Arial" w:eastAsia="Times New Roman" w:hAnsi="Arial" w:cs="Arial"/>
                  <w:color w:val="147900"/>
                  <w:sz w:val="20"/>
                  <w:szCs w:val="20"/>
                  <w:u w:val="single"/>
                  <w:lang w:eastAsia="ru-RU"/>
                </w:rPr>
                <w:t>ГОСТ 4204-77 (СТ СЭВ 3856-82)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 года со дня изготовления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Медь сернокислая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4165-78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Два года со дня изготовления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Калий йодистый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4232-74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 года со дня изготовления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Соляная кислота синтетическая техническая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857-95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хранения не ограничен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Соляная кислота особой чистоты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14261-77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год со дня изготовления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Перманганат калия (калий марганцовокислый технический)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5777-84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год со дня изготовления</w:t>
            </w:r>
          </w:p>
        </w:tc>
      </w:tr>
      <w:tr w:rsidR="002668DD" w:rsidRPr="002668DD" w:rsidTr="002668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Аммиак водный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anchor="/document/97/432105/" w:history="1">
              <w:r w:rsidRPr="002668DD">
                <w:rPr>
                  <w:rFonts w:ascii="Arial" w:eastAsia="Times New Roman" w:hAnsi="Arial" w:cs="Arial"/>
                  <w:color w:val="147900"/>
                  <w:sz w:val="20"/>
                  <w:szCs w:val="20"/>
                  <w:u w:val="single"/>
                  <w:lang w:eastAsia="ru-RU"/>
                </w:rPr>
                <w:t>ГОСТ 3760-79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8DD" w:rsidRPr="002668DD" w:rsidRDefault="002668DD" w:rsidP="002668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год со дня изготовления</w:t>
            </w:r>
          </w:p>
        </w:tc>
      </w:tr>
    </w:tbl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Списывать химические реактивы может </w:t>
      </w:r>
      <w:hyperlink r:id="rId41" w:anchor="/document/118/29622/" w:tooltip="Положение о комиссии по поступлению и выбытию активов" w:history="1">
        <w:r w:rsidRPr="002668DD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комиссия по поступлению и выбытию активов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Она оформляет списание актом по </w:t>
      </w:r>
      <w:hyperlink r:id="rId42" w:anchor="/document/99/420266549/ZAP2G903H3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форме ОКУД 0504230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После этого организуйте уничтожение химических реактивов. Чтобы нейтрализовать и утилизировать вещества собственными силами, используйте порядок из </w:t>
      </w:r>
      <w:hyperlink r:id="rId43" w:anchor="/document/97/99523/me2050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приложения 9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Правилам, утвержденным </w:t>
      </w:r>
      <w:hyperlink r:id="rId44" w:anchor="/document/97/99523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Минпроса</w:t>
        </w:r>
        <w:proofErr w:type="spellEnd"/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СССР от 10.07.1987 № 127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 итогам утилизации ответственный составляет </w:t>
      </w:r>
      <w:hyperlink r:id="rId45" w:anchor="/document/118/61548/qwe/" w:history="1">
        <w:r w:rsidRPr="002668DD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акт об уничтожении химических реактивов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Храните этот акт в течение 10 лет – по аналогии с актом об уничтожении, который составляет комиссия МВД (</w:t>
      </w:r>
      <w:hyperlink r:id="rId46" w:anchor="/document/99/901783591/XA00M8G2N0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п. 10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Правил, утв. </w:t>
      </w:r>
      <w:hyperlink r:id="rId47" w:anchor="/document/99/901783591/XA00LVS2MC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постановлением Правительства от 22.03.2001 № 221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химические реактивы относятся к опасным отходам, то утилизировать их может только специальная организация, которая имеет на это лицензию (</w:t>
      </w:r>
      <w:hyperlink r:id="rId48" w:anchor="/document/99/901711591/XA00M7E2ML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ст. 9 Федерального закона от 24.06.1998 № 89-ФЗ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Чтобы узнать, к какому классу относятся отходы, составьте </w:t>
      </w:r>
      <w:hyperlink r:id="rId49" w:anchor="/document/16/37425/" w:tooltip="Как разработать и куда представить паспорт отходов" w:history="1">
        <w:r w:rsidRPr="002668DD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паспорт отхода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Например, фенол, хлороформ, серную кислоту, селен, сероводород, барий, формальдегид, нитриты, мышьяк, молибден могут отнести ко II классу опасности. Если химический реактив отнесут к классам отходов с I по IV, то </w:t>
      </w:r>
      <w:hyperlink r:id="rId50" w:anchor="/document/16/2590/" w:tooltip="Как выбрать способ закупки по Закону от 5 апреля 2013 г. № 44-ФЗ" w:history="1">
        <w:r w:rsidRPr="002668DD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заключите договор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утилизацию отходов с организацией, которая имеет лицензию на работу с таким классом отхода.</w:t>
      </w:r>
    </w:p>
    <w:p w:rsidR="002668DD" w:rsidRPr="002668DD" w:rsidRDefault="002668DD" w:rsidP="002668DD">
      <w:pPr>
        <w:shd w:val="clear" w:color="auto" w:fill="F9F7EE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Внимание:</w:t>
      </w: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школа будет неправильно утилизировать химические реактивы, то проверяющие привлекут ее и ее работников к административной ответственности по </w:t>
      </w:r>
      <w:hyperlink r:id="rId51" w:anchor="/document/99/542636196/XA00MFI2NI/" w:history="1">
        <w:r w:rsidRPr="002668DD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статье 8.2</w:t>
        </w:r>
      </w:hyperlink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КоАП.</w:t>
      </w:r>
    </w:p>
    <w:p w:rsidR="002668DD" w:rsidRPr="002668DD" w:rsidRDefault="002668DD" w:rsidP="002668DD">
      <w:pPr>
        <w:shd w:val="clear" w:color="auto" w:fill="F9F7EE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Представители </w:t>
      </w:r>
      <w:proofErr w:type="spell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могут оштрафовать:</w:t>
      </w:r>
    </w:p>
    <w:p w:rsidR="002668DD" w:rsidRPr="002668DD" w:rsidRDefault="002668DD" w:rsidP="002668DD">
      <w:pPr>
        <w:numPr>
          <w:ilvl w:val="0"/>
          <w:numId w:val="1"/>
        </w:numPr>
        <w:shd w:val="clear" w:color="auto" w:fill="F9F7EE"/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должностных лиц – на сумму от 10 тыс. до 30 тыс. руб.;</w:t>
      </w:r>
    </w:p>
    <w:p w:rsidR="002668DD" w:rsidRPr="002668DD" w:rsidRDefault="002668DD" w:rsidP="002668DD">
      <w:pPr>
        <w:numPr>
          <w:ilvl w:val="0"/>
          <w:numId w:val="1"/>
        </w:numPr>
        <w:shd w:val="clear" w:color="auto" w:fill="F9F7EE"/>
        <w:spacing w:after="15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школу – от 100 тыс. до 250 тыс. руб.</w:t>
      </w:r>
    </w:p>
    <w:p w:rsidR="002668DD" w:rsidRPr="002668DD" w:rsidRDefault="002668DD" w:rsidP="0026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68DD" w:rsidRPr="002668DD" w:rsidRDefault="002668DD" w:rsidP="002668D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«Как учитывать, хранить и списывать химические реактивы в школе». А.В. </w:t>
      </w:r>
      <w:proofErr w:type="spell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Данова</w:t>
      </w:r>
      <w:proofErr w:type="spell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В.Е. Ярцева</w:t>
      </w: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© Материал из Справочной системы «Образование</w:t>
      </w:r>
      <w:proofErr w:type="gramStart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Подробнее</w:t>
      </w:r>
      <w:proofErr w:type="gramEnd"/>
      <w:r w:rsidRPr="00266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52" w:anchor="/document/16/40613/bssPhr1/?of=copy-86ea984077" w:history="1">
        <w:r w:rsidRPr="002668DD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https://vip.1obraz.ru/#/document/16/40613/bssPhr1/?of=copy-86ea984077</w:t>
        </w:r>
      </w:hyperlink>
    </w:p>
    <w:p w:rsidR="00B4695C" w:rsidRDefault="00B4695C"/>
    <w:sectPr w:rsidR="00B4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80E86"/>
    <w:multiLevelType w:val="multilevel"/>
    <w:tmpl w:val="D0C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3"/>
    <w:rsid w:val="002668DD"/>
    <w:rsid w:val="00782893"/>
    <w:rsid w:val="00B4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616BB-A5B4-4F7D-9C94-9A33B433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29377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2099522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2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7178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210209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45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5204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265647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12283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147208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2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85342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332562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image" Target="media/image4.png"/><Relationship Id="rId49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image" Target="media/image3.png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2018-11-21T11:06:00Z</dcterms:created>
  <dcterms:modified xsi:type="dcterms:W3CDTF">2018-11-21T11:06:00Z</dcterms:modified>
</cp:coreProperties>
</file>